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D" w:rsidRDefault="003A67A2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4777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</wp:posOffset>
                </wp:positionV>
                <wp:extent cx="10690860" cy="7560309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908pt;width:841.8pt;height:595.3pt;mso-position-horizontal-relative:page;mso-position-vertical-relative:page;z-index:-15838720" id="docshape1" filled="true" fillcolor="#deeaf6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5244"/>
        <w:gridCol w:w="8199"/>
      </w:tblGrid>
      <w:tr w:rsidR="00EB5C5D">
        <w:trPr>
          <w:trHeight w:val="640"/>
        </w:trPr>
        <w:tc>
          <w:tcPr>
            <w:tcW w:w="15020" w:type="dxa"/>
            <w:gridSpan w:val="3"/>
            <w:shd w:val="clear" w:color="auto" w:fill="8EAADB"/>
          </w:tcPr>
          <w:p w:rsidR="00EB5C5D" w:rsidRDefault="003A67A2">
            <w:pPr>
              <w:pStyle w:val="TableParagraph"/>
              <w:spacing w:before="74"/>
              <w:ind w:left="21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SCUOLA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SECONDARIA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GRADO</w:t>
            </w:r>
          </w:p>
        </w:tc>
      </w:tr>
      <w:tr w:rsidR="00EB5C5D">
        <w:trPr>
          <w:trHeight w:val="436"/>
        </w:trPr>
        <w:tc>
          <w:tcPr>
            <w:tcW w:w="15020" w:type="dxa"/>
            <w:gridSpan w:val="3"/>
          </w:tcPr>
          <w:p w:rsidR="00EB5C5D" w:rsidRDefault="003A67A2">
            <w:pPr>
              <w:pStyle w:val="TableParagraph"/>
              <w:spacing w:before="105"/>
              <w:ind w:left="21" w:firstLine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ITALIANO</w:t>
            </w:r>
          </w:p>
        </w:tc>
      </w:tr>
      <w:tr w:rsidR="00EB5C5D">
        <w:trPr>
          <w:trHeight w:val="390"/>
        </w:trPr>
        <w:tc>
          <w:tcPr>
            <w:tcW w:w="15020" w:type="dxa"/>
            <w:gridSpan w:val="3"/>
            <w:shd w:val="clear" w:color="auto" w:fill="8EAADB"/>
          </w:tcPr>
          <w:p w:rsidR="00EB5C5D" w:rsidRDefault="003A67A2">
            <w:pPr>
              <w:pStyle w:val="TableParagraph"/>
              <w:spacing w:before="66"/>
              <w:ind w:left="21" w:right="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TERZA</w:t>
            </w:r>
          </w:p>
        </w:tc>
      </w:tr>
      <w:tr w:rsidR="00EB5C5D">
        <w:trPr>
          <w:trHeight w:val="587"/>
        </w:trPr>
        <w:tc>
          <w:tcPr>
            <w:tcW w:w="1577" w:type="dxa"/>
            <w:vMerge w:val="restart"/>
            <w:shd w:val="clear" w:color="auto" w:fill="B4C5E7"/>
          </w:tcPr>
          <w:p w:rsidR="00EB5C5D" w:rsidRDefault="003A67A2">
            <w:pPr>
              <w:pStyle w:val="TableParagraph"/>
              <w:spacing w:before="148" w:line="244" w:lineRule="auto"/>
              <w:ind w:left="299" w:firstLine="120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244" w:type="dxa"/>
            <w:shd w:val="clear" w:color="auto" w:fill="B4C5E7"/>
          </w:tcPr>
          <w:p w:rsidR="00EB5C5D" w:rsidRDefault="003A67A2">
            <w:pPr>
              <w:pStyle w:val="TableParagraph"/>
              <w:spacing w:before="4"/>
              <w:ind w:left="21" w:right="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199" w:type="dxa"/>
            <w:vMerge w:val="restart"/>
            <w:shd w:val="clear" w:color="auto" w:fill="B4C5E7"/>
          </w:tcPr>
          <w:p w:rsidR="00EB5C5D" w:rsidRDefault="00EB5C5D">
            <w:pPr>
              <w:pStyle w:val="TableParagraph"/>
              <w:spacing w:before="23"/>
              <w:ind w:firstLine="0"/>
              <w:jc w:val="left"/>
              <w:rPr>
                <w:rFonts w:ascii="Times New Roman"/>
                <w:sz w:val="24"/>
              </w:rPr>
            </w:pPr>
          </w:p>
          <w:p w:rsidR="00EB5C5D" w:rsidRDefault="003A67A2">
            <w:pPr>
              <w:pStyle w:val="TableParagraph"/>
              <w:ind w:left="22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EB5C5D">
        <w:trPr>
          <w:trHeight w:val="290"/>
        </w:trPr>
        <w:tc>
          <w:tcPr>
            <w:tcW w:w="1577" w:type="dxa"/>
            <w:vMerge/>
            <w:tcBorders>
              <w:top w:val="nil"/>
            </w:tcBorders>
            <w:shd w:val="clear" w:color="auto" w:fill="B4C5E7"/>
          </w:tcPr>
          <w:p w:rsidR="00EB5C5D" w:rsidRDefault="00EB5C5D">
            <w:pPr>
              <w:rPr>
                <w:sz w:val="2"/>
                <w:szCs w:val="2"/>
              </w:rPr>
            </w:pPr>
          </w:p>
        </w:tc>
        <w:tc>
          <w:tcPr>
            <w:tcW w:w="5244" w:type="dxa"/>
            <w:shd w:val="clear" w:color="auto" w:fill="B4C5E7"/>
          </w:tcPr>
          <w:p w:rsidR="00EB5C5D" w:rsidRDefault="003A67A2">
            <w:pPr>
              <w:pStyle w:val="TableParagraph"/>
              <w:spacing w:line="271" w:lineRule="exact"/>
              <w:ind w:left="21" w:firstLine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199" w:type="dxa"/>
            <w:vMerge/>
            <w:tcBorders>
              <w:top w:val="nil"/>
            </w:tcBorders>
            <w:shd w:val="clear" w:color="auto" w:fill="B4C5E7"/>
          </w:tcPr>
          <w:p w:rsidR="00EB5C5D" w:rsidRDefault="00EB5C5D">
            <w:pPr>
              <w:rPr>
                <w:sz w:val="2"/>
                <w:szCs w:val="2"/>
              </w:rPr>
            </w:pPr>
          </w:p>
        </w:tc>
      </w:tr>
      <w:tr w:rsidR="00EB5C5D">
        <w:trPr>
          <w:trHeight w:val="5916"/>
        </w:trPr>
        <w:tc>
          <w:tcPr>
            <w:tcW w:w="1577" w:type="dxa"/>
            <w:shd w:val="clear" w:color="auto" w:fill="FFFFFF"/>
          </w:tcPr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spacing w:before="80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3A67A2">
            <w:pPr>
              <w:pStyle w:val="TableParagraph"/>
              <w:spacing w:line="256" w:lineRule="auto"/>
              <w:ind w:left="390" w:right="334" w:hanging="7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ASCOLTO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 PARLATO</w:t>
            </w:r>
          </w:p>
        </w:tc>
        <w:tc>
          <w:tcPr>
            <w:tcW w:w="5244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4"/>
              </w:numPr>
              <w:tabs>
                <w:tab w:val="left" w:pos="420"/>
                <w:tab w:val="left" w:pos="424"/>
              </w:tabs>
              <w:ind w:right="81" w:hanging="284"/>
            </w:pPr>
            <w:r>
              <w:t>interagisce in modo efficace in diverse situazioni comunicative,</w:t>
            </w:r>
            <w:r>
              <w:rPr>
                <w:spacing w:val="-13"/>
              </w:rPr>
              <w:t xml:space="preserve"> </w:t>
            </w:r>
            <w:r>
              <w:t>attraverso</w:t>
            </w:r>
            <w:r>
              <w:rPr>
                <w:spacing w:val="-12"/>
              </w:rPr>
              <w:t xml:space="preserve"> </w:t>
            </w:r>
            <w:r>
              <w:t>modalità</w:t>
            </w:r>
            <w:r>
              <w:rPr>
                <w:spacing w:val="-13"/>
              </w:rPr>
              <w:t xml:space="preserve"> </w:t>
            </w:r>
            <w:r>
              <w:t>dialogiche</w:t>
            </w:r>
            <w:r>
              <w:rPr>
                <w:spacing w:val="-12"/>
              </w:rPr>
              <w:t xml:space="preserve"> </w:t>
            </w:r>
            <w:r>
              <w:t>sempre rispettose delle idee degli altri; con ciò matura la consapevolezza che il dialogo, oltre a essere uno strumento comunicativo, ha anche un grande</w:t>
            </w:r>
            <w:r>
              <w:rPr>
                <w:spacing w:val="-1"/>
              </w:rPr>
              <w:t xml:space="preserve"> </w:t>
            </w:r>
            <w:r>
              <w:t>valore civile e lo utilizza per apprendere informazioni ed elaborare opi</w:t>
            </w:r>
            <w:r>
              <w:t xml:space="preserve">nioni su problemi riguardanti </w:t>
            </w:r>
            <w:r w:rsidR="00396007">
              <w:t>vari ambiti culturali e sociali;</w:t>
            </w:r>
          </w:p>
          <w:p w:rsidR="00EB5C5D" w:rsidRDefault="003A67A2">
            <w:pPr>
              <w:pStyle w:val="TableParagraph"/>
              <w:numPr>
                <w:ilvl w:val="0"/>
                <w:numId w:val="14"/>
              </w:numPr>
              <w:tabs>
                <w:tab w:val="left" w:pos="420"/>
                <w:tab w:val="left" w:pos="424"/>
              </w:tabs>
              <w:ind w:right="80" w:hanging="284"/>
            </w:pPr>
            <w:r>
              <w:t>usa la comunicazione orale per collaborare con gli altri, ad esempio nella realizzazione di giochi o prodotti, nell’elaborazione di progetti e nella formulazione di giudizi su problemi riguarda</w:t>
            </w:r>
            <w:r>
              <w:t xml:space="preserve">nti </w:t>
            </w:r>
            <w:r w:rsidR="00396007">
              <w:t>vari ambiti culturali e sociali;</w:t>
            </w:r>
          </w:p>
          <w:p w:rsidR="00EB5C5D" w:rsidRDefault="003A67A2">
            <w:pPr>
              <w:pStyle w:val="TableParagraph"/>
              <w:numPr>
                <w:ilvl w:val="0"/>
                <w:numId w:val="14"/>
              </w:numPr>
              <w:tabs>
                <w:tab w:val="left" w:pos="420"/>
                <w:tab w:val="left" w:pos="424"/>
              </w:tabs>
              <w:ind w:right="81" w:hanging="284"/>
            </w:pPr>
            <w:r>
              <w:t>ascolta e comprende testi di vario tipo "diretti" e "trasmessi" dai media, riconoscendone la fonte, il tema,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informazioni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loro</w:t>
            </w:r>
            <w:r>
              <w:rPr>
                <w:spacing w:val="-4"/>
              </w:rPr>
              <w:t xml:space="preserve"> </w:t>
            </w:r>
            <w:r>
              <w:t>gerarchia,</w:t>
            </w:r>
            <w:r>
              <w:rPr>
                <w:spacing w:val="-4"/>
              </w:rPr>
              <w:t xml:space="preserve"> </w:t>
            </w:r>
            <w:r>
              <w:t xml:space="preserve">l’intenzione </w:t>
            </w:r>
            <w:r w:rsidR="00396007">
              <w:rPr>
                <w:spacing w:val="-2"/>
              </w:rPr>
              <w:t>dell’emittente;</w:t>
            </w:r>
          </w:p>
          <w:p w:rsidR="00EB5C5D" w:rsidRDefault="003A67A2">
            <w:pPr>
              <w:pStyle w:val="TableParagraph"/>
              <w:numPr>
                <w:ilvl w:val="0"/>
                <w:numId w:val="14"/>
              </w:numPr>
              <w:tabs>
                <w:tab w:val="left" w:pos="420"/>
                <w:tab w:val="left" w:pos="424"/>
              </w:tabs>
              <w:ind w:right="80" w:hanging="284"/>
            </w:pPr>
            <w:r>
              <w:t>espone oralmente all’insegnante e ai compagn</w:t>
            </w:r>
            <w:r>
              <w:t>i argomenti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studio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ricerca,</w:t>
            </w:r>
            <w:r>
              <w:rPr>
                <w:spacing w:val="-8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avvalendosi</w:t>
            </w:r>
            <w:r>
              <w:rPr>
                <w:spacing w:val="-6"/>
              </w:rPr>
              <w:t xml:space="preserve"> </w:t>
            </w:r>
            <w:r>
              <w:t>di supporti specifici (schemi, mappe, p</w:t>
            </w:r>
            <w:r w:rsidR="00396007">
              <w:t>resentazioni al computer, ecc.);</w:t>
            </w:r>
          </w:p>
        </w:tc>
        <w:tc>
          <w:tcPr>
            <w:tcW w:w="8199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ind w:right="86" w:hanging="284"/>
            </w:pPr>
            <w:r>
              <w:t xml:space="preserve">Ascoltare testi complessi (in particolare narrativi, argomentativi e poetici), anche trasmessi dai media, riconoscendone la fonte </w:t>
            </w:r>
            <w:r>
              <w:t>e individuando scopo, argomento, informazioni principali e punto di vista dell’emittente.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ind w:right="88" w:hanging="284"/>
            </w:pPr>
            <w:r>
              <w:t>Intervenire in una conversazione o in una discussione, di classe o di gruppo, con pertinenza e coerenza, rispettando tempi e turni di parola e fornendo un positivo co</w:t>
            </w:r>
            <w:r>
              <w:t>ntributo personale.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ind w:right="90" w:hanging="284"/>
            </w:pPr>
            <w:r>
              <w:t xml:space="preserve">Utilizzare le proprie conoscenze su vari tipi di testo (in particolare narrativi, argomentativi e poetici) per adottare strategie funzionali a comprendere durante </w:t>
            </w:r>
            <w:r>
              <w:rPr>
                <w:spacing w:val="-2"/>
              </w:rPr>
              <w:t>l’ascolto.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ind w:right="87" w:hanging="284"/>
            </w:pPr>
            <w:r>
              <w:t>Ascoltare testi applicando tecniche di supporto alla comprensione: durante l’ascolto (presa di appunti, parole-chiave, brevi frasi riassuntive, segni convenzionali) e dopo l’ascolto (rielaborazione degli appunti, esplicitazione delle parole chiave, ecc.).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2"/>
              </w:tabs>
              <w:spacing w:line="267" w:lineRule="exact"/>
              <w:ind w:left="422" w:hanging="280"/>
            </w:pPr>
            <w:r>
              <w:t>Riconoscere,</w:t>
            </w:r>
            <w:r>
              <w:rPr>
                <w:spacing w:val="-13"/>
              </w:rPr>
              <w:t xml:space="preserve"> </w:t>
            </w:r>
            <w:r>
              <w:t>all’ascolto,</w:t>
            </w:r>
            <w:r>
              <w:rPr>
                <w:spacing w:val="-13"/>
              </w:rPr>
              <w:t xml:space="preserve"> </w:t>
            </w:r>
            <w:r>
              <w:t>alcuni</w:t>
            </w:r>
            <w:r>
              <w:rPr>
                <w:spacing w:val="-9"/>
              </w:rPr>
              <w:t xml:space="preserve"> </w:t>
            </w:r>
            <w:r>
              <w:t>elementi</w:t>
            </w:r>
            <w:r>
              <w:rPr>
                <w:spacing w:val="-9"/>
              </w:rPr>
              <w:t xml:space="preserve"> </w:t>
            </w:r>
            <w:r>
              <w:t>ritmici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sonori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testo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poetico.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ind w:right="88" w:hanging="284"/>
            </w:pPr>
            <w:r>
              <w:t>Narrare esperienze, eventi, trame selezionando informazioni significative in base allo scopo, ordinandole in base a un criterio logico-cronologico, esplicitandole in modo chiaro ed esauriente e usando un registro adeguato all’argomento e alla situazione.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spacing w:before="1"/>
              <w:ind w:right="89" w:hanging="284"/>
            </w:pPr>
            <w:r>
              <w:t>A</w:t>
            </w:r>
            <w:r>
              <w:t>rgomentare la propria tesi su un tema affrontato nello studio e nel dialogo in classe con dati pertinenti e motivazioni valide.</w:t>
            </w:r>
          </w:p>
          <w:p w:rsidR="00EB5C5D" w:rsidRDefault="003A67A2">
            <w:pPr>
              <w:pStyle w:val="TableParagraph"/>
              <w:numPr>
                <w:ilvl w:val="0"/>
                <w:numId w:val="13"/>
              </w:numPr>
              <w:tabs>
                <w:tab w:val="left" w:pos="421"/>
                <w:tab w:val="left" w:pos="425"/>
              </w:tabs>
              <w:spacing w:before="3" w:line="242" w:lineRule="auto"/>
              <w:ind w:right="83" w:hanging="284"/>
            </w:pPr>
            <w:r>
              <w:t>Riferire oralmente su un argomento di studio in</w:t>
            </w:r>
            <w:r>
              <w:rPr>
                <w:spacing w:val="-1"/>
              </w:rPr>
              <w:t xml:space="preserve"> </w:t>
            </w:r>
            <w:r>
              <w:t>modo chiaro: esporre le informazioni secondo</w:t>
            </w:r>
            <w:r>
              <w:rPr>
                <w:spacing w:val="-7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ordine</w:t>
            </w:r>
            <w:r>
              <w:rPr>
                <w:spacing w:val="-7"/>
              </w:rPr>
              <w:t xml:space="preserve"> </w:t>
            </w:r>
            <w:r>
              <w:t>prestabilito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coerente,</w:t>
            </w:r>
            <w:r>
              <w:rPr>
                <w:spacing w:val="-10"/>
              </w:rPr>
              <w:t xml:space="preserve"> </w:t>
            </w:r>
            <w:r>
              <w:t>usare</w:t>
            </w:r>
            <w:r>
              <w:rPr>
                <w:spacing w:val="-11"/>
              </w:rPr>
              <w:t xml:space="preserve"> </w:t>
            </w:r>
            <w:r>
              <w:t>un</w:t>
            </w:r>
            <w:r>
              <w:rPr>
                <w:spacing w:val="-9"/>
              </w:rPr>
              <w:t xml:space="preserve"> </w:t>
            </w:r>
            <w:r>
              <w:t>registro</w:t>
            </w:r>
            <w:r>
              <w:rPr>
                <w:spacing w:val="-6"/>
              </w:rPr>
              <w:t xml:space="preserve"> </w:t>
            </w:r>
            <w:r>
              <w:t>adeguato</w:t>
            </w:r>
            <w:r>
              <w:rPr>
                <w:spacing w:val="-7"/>
              </w:rPr>
              <w:t xml:space="preserve"> </w:t>
            </w:r>
            <w:r>
              <w:t>all’argomento</w:t>
            </w:r>
            <w:r>
              <w:rPr>
                <w:spacing w:val="-9"/>
              </w:rPr>
              <w:t xml:space="preserve"> </w:t>
            </w:r>
            <w:r>
              <w:t>e alla</w:t>
            </w:r>
            <w:r>
              <w:rPr>
                <w:spacing w:val="80"/>
                <w:w w:val="150"/>
              </w:rPr>
              <w:t xml:space="preserve"> </w:t>
            </w:r>
            <w:r>
              <w:t>situazione,</w:t>
            </w:r>
            <w:r>
              <w:rPr>
                <w:spacing w:val="80"/>
                <w:w w:val="150"/>
              </w:rPr>
              <w:t xml:space="preserve"> </w:t>
            </w:r>
            <w:r>
              <w:t>controllare</w:t>
            </w:r>
            <w:r>
              <w:rPr>
                <w:spacing w:val="80"/>
                <w:w w:val="150"/>
              </w:rPr>
              <w:t xml:space="preserve"> </w:t>
            </w:r>
            <w:r>
              <w:t>il</w:t>
            </w:r>
            <w:r>
              <w:rPr>
                <w:spacing w:val="80"/>
                <w:w w:val="150"/>
              </w:rPr>
              <w:t xml:space="preserve"> </w:t>
            </w:r>
            <w:r>
              <w:t>lessico</w:t>
            </w:r>
            <w:r>
              <w:rPr>
                <w:spacing w:val="80"/>
                <w:w w:val="150"/>
              </w:rPr>
              <w:t xml:space="preserve"> </w:t>
            </w:r>
            <w:r>
              <w:t>specifico,</w:t>
            </w:r>
            <w:r>
              <w:rPr>
                <w:spacing w:val="80"/>
                <w:w w:val="150"/>
              </w:rPr>
              <w:t xml:space="preserve"> </w:t>
            </w:r>
            <w:r>
              <w:t>precisare</w:t>
            </w:r>
            <w:r>
              <w:rPr>
                <w:spacing w:val="80"/>
                <w:w w:val="150"/>
              </w:rPr>
              <w:t xml:space="preserve"> </w:t>
            </w:r>
            <w:r>
              <w:t>le</w:t>
            </w:r>
            <w:r>
              <w:rPr>
                <w:spacing w:val="80"/>
                <w:w w:val="150"/>
              </w:rPr>
              <w:t xml:space="preserve"> </w:t>
            </w:r>
            <w:r>
              <w:t>fonti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servirsi</w:t>
            </w:r>
          </w:p>
          <w:p w:rsidR="00EB5C5D" w:rsidRDefault="003A67A2">
            <w:pPr>
              <w:pStyle w:val="TableParagraph"/>
              <w:spacing w:line="247" w:lineRule="exact"/>
              <w:ind w:left="425" w:firstLine="0"/>
            </w:pPr>
            <w:r>
              <w:t>eventualmente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supporto</w:t>
            </w:r>
            <w:r>
              <w:rPr>
                <w:spacing w:val="-2"/>
              </w:rPr>
              <w:t xml:space="preserve"> </w:t>
            </w:r>
            <w:r>
              <w:t>(cartine,</w:t>
            </w:r>
            <w:r>
              <w:rPr>
                <w:spacing w:val="-6"/>
              </w:rPr>
              <w:t xml:space="preserve"> </w:t>
            </w:r>
            <w:r>
              <w:t>tabelle,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grafici).</w:t>
            </w:r>
          </w:p>
        </w:tc>
      </w:tr>
      <w:tr w:rsidR="00EB5C5D">
        <w:trPr>
          <w:trHeight w:val="1603"/>
        </w:trPr>
        <w:tc>
          <w:tcPr>
            <w:tcW w:w="1577" w:type="dxa"/>
            <w:shd w:val="clear" w:color="auto" w:fill="FFFFFF"/>
          </w:tcPr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spacing w:before="125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3A67A2">
            <w:pPr>
              <w:pStyle w:val="TableParagraph"/>
              <w:ind w:left="410" w:firstLine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4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  <w:tab w:val="left" w:pos="424"/>
              </w:tabs>
              <w:ind w:right="81" w:hanging="284"/>
            </w:pPr>
            <w:r>
              <w:t>usa manuali delle discipline o testi divulgativi (continui,</w:t>
            </w:r>
            <w:r>
              <w:rPr>
                <w:spacing w:val="-6"/>
              </w:rPr>
              <w:t xml:space="preserve"> </w:t>
            </w:r>
            <w:r>
              <w:t>non</w:t>
            </w:r>
            <w:r>
              <w:rPr>
                <w:spacing w:val="-7"/>
              </w:rPr>
              <w:t xml:space="preserve"> </w:t>
            </w:r>
            <w:r>
              <w:t>continui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misti)</w:t>
            </w:r>
            <w:r>
              <w:rPr>
                <w:spacing w:val="-6"/>
              </w:rPr>
              <w:t xml:space="preserve"> </w:t>
            </w:r>
            <w:r>
              <w:t>nelle</w:t>
            </w:r>
            <w:r>
              <w:rPr>
                <w:spacing w:val="-5"/>
              </w:rPr>
              <w:t xml:space="preserve"> </w:t>
            </w:r>
            <w:r>
              <w:t>attività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studio personali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collaborative,</w:t>
            </w:r>
            <w:r>
              <w:rPr>
                <w:spacing w:val="-1"/>
              </w:rPr>
              <w:t xml:space="preserve"> </w:t>
            </w:r>
            <w:r>
              <w:t>per ricercare,</w:t>
            </w:r>
            <w:r>
              <w:rPr>
                <w:spacing w:val="-1"/>
              </w:rPr>
              <w:t xml:space="preserve"> </w:t>
            </w:r>
            <w:r>
              <w:t>raccogliere</w:t>
            </w:r>
            <w:r>
              <w:rPr>
                <w:spacing w:val="-1"/>
              </w:rPr>
              <w:t xml:space="preserve"> </w:t>
            </w:r>
            <w:r>
              <w:t>e rielaborare</w:t>
            </w:r>
            <w:r>
              <w:rPr>
                <w:spacing w:val="25"/>
              </w:rPr>
              <w:t xml:space="preserve"> </w:t>
            </w:r>
            <w:r>
              <w:t>dati,</w:t>
            </w:r>
            <w:r>
              <w:rPr>
                <w:spacing w:val="25"/>
              </w:rPr>
              <w:t xml:space="preserve"> </w:t>
            </w:r>
            <w:r>
              <w:t>informazioni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concetti;</w:t>
            </w:r>
            <w:r>
              <w:rPr>
                <w:spacing w:val="25"/>
              </w:rPr>
              <w:t xml:space="preserve"> </w:t>
            </w:r>
            <w:r>
              <w:t>costruisce</w:t>
            </w:r>
          </w:p>
          <w:p w:rsidR="00EB5C5D" w:rsidRDefault="003A67A2">
            <w:pPr>
              <w:pStyle w:val="TableParagraph"/>
              <w:spacing w:line="262" w:lineRule="exact"/>
              <w:ind w:left="424" w:right="164" w:firstLine="0"/>
            </w:pPr>
            <w:r>
              <w:t>sulla base di quanto letto</w:t>
            </w:r>
            <w:r>
              <w:rPr>
                <w:spacing w:val="-5"/>
              </w:rPr>
              <w:t xml:space="preserve"> </w:t>
            </w:r>
            <w:r>
              <w:t>testi</w:t>
            </w:r>
            <w:r>
              <w:rPr>
                <w:spacing w:val="-5"/>
              </w:rPr>
              <w:t xml:space="preserve"> </w:t>
            </w:r>
            <w:r>
              <w:t>o pres</w:t>
            </w:r>
            <w:r>
              <w:t>entazioni con l’utilizzo di strum</w:t>
            </w:r>
            <w:r w:rsidR="00396007">
              <w:t>enti tradizionali e informatici;</w:t>
            </w:r>
          </w:p>
        </w:tc>
        <w:tc>
          <w:tcPr>
            <w:tcW w:w="8199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1"/>
              </w:numPr>
              <w:tabs>
                <w:tab w:val="left" w:pos="421"/>
                <w:tab w:val="left" w:pos="425"/>
              </w:tabs>
              <w:ind w:right="92" w:hanging="284"/>
            </w:pPr>
            <w:r>
              <w:t>Leggere ad alta voce in modo espressivo testi noti e non, usando pause e intonazioni per seguire lo sviluppo del testo e permettere a chi ascolta di capire.</w:t>
            </w:r>
          </w:p>
          <w:p w:rsidR="00EB5C5D" w:rsidRDefault="003A67A2">
            <w:pPr>
              <w:pStyle w:val="TableParagraph"/>
              <w:numPr>
                <w:ilvl w:val="0"/>
                <w:numId w:val="11"/>
              </w:numPr>
              <w:tabs>
                <w:tab w:val="left" w:pos="421"/>
                <w:tab w:val="left" w:pos="425"/>
              </w:tabs>
              <w:ind w:right="82" w:hanging="284"/>
            </w:pPr>
            <w:r>
              <w:t>Leggere in modalità silenziosa testi di varia natura e provenienza applicando tecniche di</w:t>
            </w:r>
            <w:r>
              <w:rPr>
                <w:spacing w:val="-10"/>
              </w:rPr>
              <w:t xml:space="preserve"> </w:t>
            </w:r>
            <w:r>
              <w:t>supporto</w:t>
            </w:r>
            <w:r>
              <w:rPr>
                <w:spacing w:val="-9"/>
              </w:rPr>
              <w:t xml:space="preserve"> </w:t>
            </w:r>
            <w:r>
              <w:t>alla</w:t>
            </w:r>
            <w:r>
              <w:rPr>
                <w:spacing w:val="-13"/>
              </w:rPr>
              <w:t xml:space="preserve"> </w:t>
            </w:r>
            <w:r>
              <w:t>comprensione</w:t>
            </w:r>
            <w:r>
              <w:rPr>
                <w:spacing w:val="-9"/>
              </w:rPr>
              <w:t xml:space="preserve"> </w:t>
            </w:r>
            <w:r>
              <w:t>(sottolineature,</w:t>
            </w:r>
            <w:r>
              <w:rPr>
                <w:spacing w:val="-9"/>
              </w:rPr>
              <w:t xml:space="preserve"> </w:t>
            </w:r>
            <w:r>
              <w:t>note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margine,</w:t>
            </w:r>
            <w:r>
              <w:rPr>
                <w:spacing w:val="-8"/>
              </w:rPr>
              <w:t xml:space="preserve"> </w:t>
            </w:r>
            <w:r>
              <w:t>appunti)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mettendo</w:t>
            </w:r>
            <w:r>
              <w:rPr>
                <w:spacing w:val="-8"/>
              </w:rPr>
              <w:t xml:space="preserve"> </w:t>
            </w:r>
            <w:r>
              <w:t>in atto strategie differenziate (lettura selettiva, orientativa, analitica).</w:t>
            </w:r>
          </w:p>
        </w:tc>
      </w:tr>
    </w:tbl>
    <w:p w:rsidR="00EB5C5D" w:rsidRDefault="00EB5C5D">
      <w:pPr>
        <w:pStyle w:val="TableParagraph"/>
        <w:sectPr w:rsidR="00EB5C5D">
          <w:type w:val="continuous"/>
          <w:pgSz w:w="16850" w:h="11920" w:orient="landscape"/>
          <w:pgMar w:top="1020" w:right="992" w:bottom="280" w:left="708" w:header="720" w:footer="720" w:gutter="0"/>
          <w:cols w:space="720"/>
        </w:sectPr>
      </w:pPr>
    </w:p>
    <w:p w:rsidR="00EB5C5D" w:rsidRDefault="003A67A2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4782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</wp:posOffset>
                </wp:positionV>
                <wp:extent cx="10690860" cy="7560309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908pt;width:841.8pt;height:595.3pt;mso-position-horizontal-relative:page;mso-position-vertical-relative:page;z-index:-15838208" id="docshape2" filled="true" fillcolor="#deeaf6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5"/>
        <w:gridCol w:w="8221"/>
      </w:tblGrid>
      <w:tr w:rsidR="00EB5C5D">
        <w:trPr>
          <w:trHeight w:val="3761"/>
        </w:trPr>
        <w:tc>
          <w:tcPr>
            <w:tcW w:w="1556" w:type="dxa"/>
            <w:shd w:val="clear" w:color="auto" w:fill="FFFFFF"/>
          </w:tcPr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</w:rPr>
            </w:pPr>
          </w:p>
        </w:tc>
        <w:tc>
          <w:tcPr>
            <w:tcW w:w="5245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  <w:tab w:val="left" w:pos="424"/>
              </w:tabs>
              <w:ind w:right="86" w:hanging="284"/>
            </w:pPr>
            <w:r>
              <w:t>legge testi letterari di vario tipo e comincia a costruirne un’interpretazione, collabo</w:t>
            </w:r>
            <w:r w:rsidR="00396007">
              <w:t>rando con compagni e insegnanti;</w:t>
            </w:r>
          </w:p>
        </w:tc>
        <w:tc>
          <w:tcPr>
            <w:tcW w:w="8221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Ricavare in maniera autonoma e consapevole le informazioni esplicite ed implicite, sfruttando le varie parti di un manuale di studio: indice, capitoli, titoli, sommari, testi, riquadri, immagini, didascalie, apparati grafici.</w:t>
            </w:r>
          </w:p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  <w:tab w:val="left" w:pos="423"/>
              </w:tabs>
              <w:spacing w:line="237" w:lineRule="auto"/>
              <w:ind w:right="93" w:hanging="284"/>
            </w:pPr>
            <w:r>
              <w:t>Confrontare, su uno stesso arg</w:t>
            </w:r>
            <w:r>
              <w:t>omento, informazioni ricavabili da più fonti, selezionando quelle ritenute più significative e affidabili.</w:t>
            </w:r>
          </w:p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  <w:tab w:val="left" w:pos="423"/>
              </w:tabs>
              <w:spacing w:before="1"/>
              <w:ind w:right="93" w:hanging="284"/>
            </w:pPr>
            <w:r>
              <w:t>Riformulare in modo sintetico le informazioni selezionate e riorganizzarle in modo personale (liste di argomenti, riassunti schematici, mappe, tabell</w:t>
            </w:r>
            <w:r>
              <w:t>e).</w:t>
            </w:r>
          </w:p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  <w:tab w:val="left" w:pos="423"/>
              </w:tabs>
              <w:spacing w:before="1"/>
              <w:ind w:right="88" w:hanging="284"/>
            </w:pPr>
            <w:r>
              <w:t>Leggere testi argomentativi e individuare tesi centrale e argomenti a sostegno, valutandone la pertinenza e la validità.</w:t>
            </w:r>
          </w:p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19"/>
                <w:tab w:val="left" w:pos="423"/>
              </w:tabs>
              <w:spacing w:before="1"/>
              <w:ind w:right="87" w:hanging="284"/>
            </w:pPr>
            <w:r>
              <w:t>Leggere testi letterari di vario tipo e forma (racconti, novelle, romanzi, poesie, commedie) individuando tema principale e intenzi</w:t>
            </w:r>
            <w:r>
              <w:t>oni comunicative dell’autore; personaggi, loro caratteristiche, ruoli, relazioni e motivazione delle loro azioni; ambientazione spaziale e temporale; genere di appartenenza.</w:t>
            </w:r>
          </w:p>
          <w:p w:rsidR="00EB5C5D" w:rsidRDefault="003A67A2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line="253" w:lineRule="exact"/>
              <w:ind w:left="420" w:hanging="280"/>
            </w:pPr>
            <w:r>
              <w:t>Formulare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piena</w:t>
            </w:r>
            <w:r>
              <w:rPr>
                <w:spacing w:val="-8"/>
              </w:rPr>
              <w:t xml:space="preserve"> </w:t>
            </w:r>
            <w:r>
              <w:t>autonomia</w:t>
            </w:r>
            <w:r>
              <w:rPr>
                <w:spacing w:val="-13"/>
              </w:rPr>
              <w:t xml:space="preserve"> </w:t>
            </w:r>
            <w:r>
              <w:t>valide</w:t>
            </w:r>
            <w:r>
              <w:rPr>
                <w:spacing w:val="-8"/>
              </w:rPr>
              <w:t xml:space="preserve"> </w:t>
            </w:r>
            <w:r>
              <w:t>ipotesi</w:t>
            </w:r>
            <w:r>
              <w:rPr>
                <w:spacing w:val="-11"/>
              </w:rPr>
              <w:t xml:space="preserve"> </w:t>
            </w:r>
            <w:r>
              <w:t>interpretative</w:t>
            </w:r>
            <w:r>
              <w:rPr>
                <w:spacing w:val="-13"/>
              </w:rPr>
              <w:t xml:space="preserve"> </w:t>
            </w:r>
            <w:r>
              <w:t>fondate</w:t>
            </w:r>
            <w:r>
              <w:rPr>
                <w:spacing w:val="-7"/>
              </w:rPr>
              <w:t xml:space="preserve"> </w:t>
            </w:r>
            <w:r>
              <w:t>sul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testo.</w:t>
            </w:r>
          </w:p>
        </w:tc>
      </w:tr>
      <w:tr w:rsidR="00EB5C5D">
        <w:trPr>
          <w:trHeight w:val="5374"/>
        </w:trPr>
        <w:tc>
          <w:tcPr>
            <w:tcW w:w="1556" w:type="dxa"/>
            <w:shd w:val="clear" w:color="auto" w:fill="FFFFFF"/>
          </w:tcPr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spacing w:before="171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3A67A2">
            <w:pPr>
              <w:pStyle w:val="TableParagraph"/>
              <w:ind w:left="316" w:firstLine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5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  <w:tab w:val="left" w:pos="424"/>
              </w:tabs>
              <w:ind w:right="89" w:hanging="284"/>
            </w:pPr>
            <w:r>
              <w:t>scrive correttamente testi di tipo diverso adeguati a situazione,</w:t>
            </w:r>
            <w:r w:rsidR="00396007">
              <w:t xml:space="preserve"> argomento, scopo, destinatario;</w:t>
            </w:r>
          </w:p>
          <w:p w:rsidR="00EB5C5D" w:rsidRDefault="003A67A2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  <w:tab w:val="left" w:pos="424"/>
              </w:tabs>
              <w:ind w:right="85" w:hanging="284"/>
            </w:pPr>
            <w:r>
              <w:t>produce testi multimediali, utilizzando in modo efficace l’accostamento dei linguaggi verb</w:t>
            </w:r>
            <w:r w:rsidR="00396007">
              <w:t>ali con quelli iconici e sonori;</w:t>
            </w:r>
          </w:p>
        </w:tc>
        <w:tc>
          <w:tcPr>
            <w:tcW w:w="8221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applicare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procedure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ideazione,</w:t>
            </w:r>
            <w:r>
              <w:rPr>
                <w:spacing w:val="-5"/>
              </w:rPr>
              <w:t xml:space="preserve"> </w:t>
            </w:r>
            <w:r>
              <w:t>pianificazione,</w:t>
            </w:r>
            <w:r>
              <w:rPr>
                <w:spacing w:val="-4"/>
              </w:rPr>
              <w:t xml:space="preserve"> </w:t>
            </w:r>
            <w:r>
              <w:t>stesura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revisione</w:t>
            </w:r>
            <w:r>
              <w:rPr>
                <w:spacing w:val="-2"/>
              </w:rPr>
              <w:t xml:space="preserve"> </w:t>
            </w:r>
            <w:r>
              <w:t>del testo a partire dall’analisi del compito di scrittura: servirsi di strumenti per l’organizzazione</w:t>
            </w:r>
            <w:r>
              <w:rPr>
                <w:spacing w:val="-12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idee</w:t>
            </w:r>
            <w:r>
              <w:rPr>
                <w:spacing w:val="-12"/>
              </w:rPr>
              <w:t xml:space="preserve"> </w:t>
            </w:r>
            <w:r>
              <w:t>(ad</w:t>
            </w:r>
            <w:r>
              <w:rPr>
                <w:spacing w:val="-13"/>
              </w:rPr>
              <w:t xml:space="preserve"> </w:t>
            </w:r>
            <w:r>
              <w:t>es.</w:t>
            </w:r>
            <w:r>
              <w:rPr>
                <w:spacing w:val="-12"/>
              </w:rPr>
              <w:t xml:space="preserve"> </w:t>
            </w:r>
            <w:r>
              <w:t>mappe,</w:t>
            </w:r>
            <w:r>
              <w:rPr>
                <w:spacing w:val="-12"/>
              </w:rPr>
              <w:t xml:space="preserve"> </w:t>
            </w:r>
            <w:r>
              <w:t>scalette);</w:t>
            </w:r>
            <w:r>
              <w:rPr>
                <w:spacing w:val="-11"/>
              </w:rPr>
              <w:t xml:space="preserve"> </w:t>
            </w: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strumenti</w:t>
            </w:r>
            <w:r>
              <w:rPr>
                <w:spacing w:val="-13"/>
              </w:rPr>
              <w:t xml:space="preserve"> </w:t>
            </w:r>
            <w:r>
              <w:t>per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2"/>
              </w:rPr>
              <w:t xml:space="preserve"> </w:t>
            </w:r>
            <w:r>
              <w:t>revisione del te</w:t>
            </w:r>
            <w:r>
              <w:t>sto in vista della stesura definitiva; rispettare le convenzioni grafiche.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6" w:hanging="284"/>
            </w:pPr>
            <w:r>
              <w:t>Scrivere testi di tipo diverso (narrativo, descrittivo, espositivo, regolativo, argomentativo) corretti dal punto di vista morfosintattico, lessicale, ortografico, coerenti e coesi,</w:t>
            </w:r>
            <w:r>
              <w:t xml:space="preserve"> adeguati allo scopo e al destinatario.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6" w:hanging="284"/>
            </w:pPr>
            <w:r>
              <w:t>Scrivere testi di forma diversa (ad es. narrativi, argomentativi, espositivi, espressivi e interpretativo-valutativi) sulla base di modelli sperimentati, adeguandoli a situazione, argomento, scopo, destinatario, e se</w:t>
            </w:r>
            <w:r>
              <w:t>lezionando il registro più adeguato.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4" w:hanging="284"/>
            </w:pP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nei</w:t>
            </w:r>
            <w:r>
              <w:rPr>
                <w:spacing w:val="-10"/>
              </w:rPr>
              <w:t xml:space="preserve"> </w:t>
            </w:r>
            <w:r>
              <w:t>propri</w:t>
            </w:r>
            <w:r>
              <w:rPr>
                <w:spacing w:val="-10"/>
              </w:rPr>
              <w:t xml:space="preserve"> </w:t>
            </w:r>
            <w:r>
              <w:t>testi,</w:t>
            </w:r>
            <w:r>
              <w:rPr>
                <w:spacing w:val="-12"/>
              </w:rPr>
              <w:t xml:space="preserve"> </w:t>
            </w:r>
            <w:r>
              <w:t>sotto</w:t>
            </w:r>
            <w:r>
              <w:rPr>
                <w:spacing w:val="-9"/>
              </w:rPr>
              <w:t xml:space="preserve"> </w:t>
            </w:r>
            <w:r>
              <w:t>forma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citazione</w:t>
            </w:r>
            <w:r>
              <w:rPr>
                <w:spacing w:val="-12"/>
              </w:rPr>
              <w:t xml:space="preserve"> </w:t>
            </w:r>
            <w:r>
              <w:t>esplicita</w:t>
            </w:r>
            <w:r>
              <w:rPr>
                <w:spacing w:val="-13"/>
              </w:rPr>
              <w:t xml:space="preserve"> </w:t>
            </w:r>
            <w:r>
              <w:t>e/o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parafrasi,</w:t>
            </w:r>
            <w:r>
              <w:rPr>
                <w:spacing w:val="-12"/>
              </w:rPr>
              <w:t xml:space="preserve"> </w:t>
            </w:r>
            <w:r>
              <w:t>parti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testi prodotti da altri e tratti da fonti diverse.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93" w:hanging="284"/>
            </w:pPr>
            <w:r>
              <w:t xml:space="preserve">Scrivere sintesi, anche sotto forma di schemi, di testi ascoltati o letti in vista di scopi </w:t>
            </w:r>
            <w:r>
              <w:rPr>
                <w:spacing w:val="-2"/>
              </w:rPr>
              <w:t>specifici.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4" w:hanging="284"/>
            </w:pPr>
            <w:r>
              <w:t>Utilizzare la videoscrittura per i propri testi, curandone l’impaginazione; scrivere testi digitali</w:t>
            </w:r>
            <w:r>
              <w:rPr>
                <w:spacing w:val="-12"/>
              </w:rPr>
              <w:t xml:space="preserve"> </w:t>
            </w:r>
            <w:r>
              <w:t>(ad</w:t>
            </w:r>
            <w:r>
              <w:rPr>
                <w:spacing w:val="-13"/>
              </w:rPr>
              <w:t xml:space="preserve"> </w:t>
            </w:r>
            <w:r>
              <w:t>es.</w:t>
            </w:r>
            <w:r>
              <w:rPr>
                <w:spacing w:val="-12"/>
              </w:rPr>
              <w:t xml:space="preserve"> </w:t>
            </w:r>
            <w:r>
              <w:t>e-mail,</w:t>
            </w:r>
            <w:r>
              <w:rPr>
                <w:spacing w:val="-10"/>
              </w:rPr>
              <w:t xml:space="preserve"> </w:t>
            </w:r>
            <w:r>
              <w:t>post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blog,</w:t>
            </w:r>
            <w:r>
              <w:rPr>
                <w:spacing w:val="-11"/>
              </w:rPr>
              <w:t xml:space="preserve"> </w:t>
            </w:r>
            <w:r>
              <w:t>presentazioni),</w:t>
            </w:r>
            <w:r>
              <w:rPr>
                <w:spacing w:val="-12"/>
              </w:rPr>
              <w:t xml:space="preserve"> </w:t>
            </w:r>
            <w:r>
              <w:t>anche</w:t>
            </w:r>
            <w:r>
              <w:rPr>
                <w:spacing w:val="-10"/>
              </w:rPr>
              <w:t xml:space="preserve"> </w:t>
            </w:r>
            <w:r>
              <w:t>c</w:t>
            </w:r>
            <w:r>
              <w:t>ome</w:t>
            </w:r>
            <w:r>
              <w:rPr>
                <w:spacing w:val="-12"/>
              </w:rPr>
              <w:t xml:space="preserve"> </w:t>
            </w:r>
            <w:r>
              <w:t>supporto</w:t>
            </w:r>
            <w:r>
              <w:rPr>
                <w:spacing w:val="-10"/>
              </w:rPr>
              <w:t xml:space="preserve"> </w:t>
            </w:r>
            <w:r>
              <w:t xml:space="preserve">all’esposizione </w:t>
            </w:r>
            <w:r>
              <w:rPr>
                <w:spacing w:val="-2"/>
              </w:rPr>
              <w:t>orale.</w:t>
            </w:r>
          </w:p>
          <w:p w:rsidR="00EB5C5D" w:rsidRDefault="003A67A2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86" w:hanging="284"/>
            </w:pPr>
            <w:r>
              <w:t>Realizzare</w:t>
            </w:r>
            <w:r>
              <w:rPr>
                <w:spacing w:val="-10"/>
              </w:rPr>
              <w:t xml:space="preserve"> </w:t>
            </w:r>
            <w:r>
              <w:t>forme</w:t>
            </w:r>
            <w:r>
              <w:rPr>
                <w:spacing w:val="-10"/>
              </w:rPr>
              <w:t xml:space="preserve"> </w:t>
            </w:r>
            <w:r>
              <w:t>diverse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scrittura</w:t>
            </w:r>
            <w:r>
              <w:rPr>
                <w:spacing w:val="-11"/>
              </w:rPr>
              <w:t xml:space="preserve"> </w:t>
            </w:r>
            <w:r>
              <w:t>creativa,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prosa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versi</w:t>
            </w:r>
            <w:r>
              <w:rPr>
                <w:spacing w:val="-11"/>
              </w:rPr>
              <w:t xml:space="preserve"> </w:t>
            </w:r>
            <w:r>
              <w:t>(ad</w:t>
            </w:r>
            <w:r>
              <w:rPr>
                <w:spacing w:val="-10"/>
              </w:rPr>
              <w:t xml:space="preserve"> </w:t>
            </w:r>
            <w:r>
              <w:t>es.</w:t>
            </w:r>
            <w:r>
              <w:rPr>
                <w:spacing w:val="-9"/>
              </w:rPr>
              <w:t xml:space="preserve"> </w:t>
            </w:r>
            <w:r>
              <w:t>giochi</w:t>
            </w:r>
            <w:r>
              <w:rPr>
                <w:spacing w:val="-10"/>
              </w:rPr>
              <w:t xml:space="preserve"> </w:t>
            </w:r>
            <w:r>
              <w:t>linguistici, riscritture di testi narrativi con cambiamento del punto di vista); scrivere o inventare</w:t>
            </w:r>
          </w:p>
          <w:p w:rsidR="00EB5C5D" w:rsidRDefault="003A67A2">
            <w:pPr>
              <w:pStyle w:val="TableParagraph"/>
              <w:spacing w:before="2" w:line="249" w:lineRule="exact"/>
              <w:ind w:left="423" w:firstLine="0"/>
            </w:pPr>
            <w:r>
              <w:t>testi</w:t>
            </w:r>
            <w:r>
              <w:rPr>
                <w:spacing w:val="-7"/>
              </w:rPr>
              <w:t xml:space="preserve"> </w:t>
            </w:r>
            <w:r>
              <w:t>teatrali,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un’eventuale</w:t>
            </w:r>
            <w:r>
              <w:rPr>
                <w:spacing w:val="-4"/>
              </w:rPr>
              <w:t xml:space="preserve"> </w:t>
            </w:r>
            <w:r>
              <w:t>me</w:t>
            </w:r>
            <w:r>
              <w:t>ssa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scena.</w:t>
            </w:r>
          </w:p>
        </w:tc>
      </w:tr>
      <w:tr w:rsidR="00EB5C5D">
        <w:trPr>
          <w:trHeight w:val="1070"/>
        </w:trPr>
        <w:tc>
          <w:tcPr>
            <w:tcW w:w="1556" w:type="dxa"/>
            <w:shd w:val="clear" w:color="auto" w:fill="FFFFFF"/>
          </w:tcPr>
          <w:p w:rsidR="00EB5C5D" w:rsidRDefault="003A67A2">
            <w:pPr>
              <w:pStyle w:val="TableParagraph"/>
              <w:spacing w:before="138" w:line="259" w:lineRule="auto"/>
              <w:ind w:left="124" w:right="101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ACQUISIZIONE 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ESPANSIONE </w:t>
            </w:r>
            <w:r>
              <w:rPr>
                <w:b/>
                <w:sz w:val="20"/>
              </w:rPr>
              <w:t>DEL LESSICO</w:t>
            </w:r>
          </w:p>
        </w:tc>
        <w:tc>
          <w:tcPr>
            <w:tcW w:w="5245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1" w:line="263" w:lineRule="exact"/>
              <w:ind w:left="420" w:hanging="280"/>
              <w:jc w:val="left"/>
            </w:pPr>
            <w:r>
              <w:t>comprende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usa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modo</w:t>
            </w:r>
            <w:r>
              <w:rPr>
                <w:spacing w:val="-10"/>
              </w:rPr>
              <w:t xml:space="preserve"> </w:t>
            </w:r>
            <w:r>
              <w:t>appropriato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 w:rsidR="00396007">
              <w:rPr>
                <w:spacing w:val="-2"/>
              </w:rPr>
              <w:t>lessico;</w:t>
            </w:r>
          </w:p>
          <w:p w:rsidR="00EB5C5D" w:rsidRDefault="003A67A2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  <w:tab w:val="left" w:pos="424"/>
              </w:tabs>
              <w:ind w:right="191" w:hanging="284"/>
              <w:jc w:val="left"/>
            </w:pPr>
            <w:r>
              <w:t>riconosce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usa</w:t>
            </w:r>
            <w:r>
              <w:rPr>
                <w:spacing w:val="-6"/>
              </w:rPr>
              <w:t xml:space="preserve"> </w:t>
            </w:r>
            <w:r>
              <w:t>termini</w:t>
            </w:r>
            <w:r>
              <w:rPr>
                <w:spacing w:val="-4"/>
              </w:rPr>
              <w:t xml:space="preserve"> </w:t>
            </w:r>
            <w:r>
              <w:t>specialistici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base</w:t>
            </w:r>
            <w:r>
              <w:rPr>
                <w:spacing w:val="-4"/>
              </w:rPr>
              <w:t xml:space="preserve"> </w:t>
            </w:r>
            <w:r>
              <w:t>ai</w:t>
            </w:r>
            <w:r>
              <w:rPr>
                <w:spacing w:val="-4"/>
              </w:rPr>
              <w:t xml:space="preserve"> </w:t>
            </w:r>
            <w:r w:rsidR="00396007">
              <w:t>campi di discorso;</w:t>
            </w:r>
          </w:p>
        </w:tc>
        <w:tc>
          <w:tcPr>
            <w:tcW w:w="8221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Ampliare, sulla base delle esperienze scolastiche ed</w:t>
            </w:r>
            <w:r>
              <w:rPr>
                <w:spacing w:val="-2"/>
              </w:rPr>
              <w:t xml:space="preserve"> </w:t>
            </w:r>
            <w:r>
              <w:t>extrascolastiche,</w:t>
            </w:r>
            <w:r>
              <w:rPr>
                <w:spacing w:val="-1"/>
              </w:rPr>
              <w:t xml:space="preserve"> </w:t>
            </w:r>
            <w:r>
              <w:t>delle letture e di attività specifiche, il proprio patrimonio lessicale, così da comprendere e usare le parole dell’intero vocabolario di base, anche in accezioni diverse.</w:t>
            </w:r>
          </w:p>
          <w:p w:rsidR="00EB5C5D" w:rsidRDefault="003A67A2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45" w:lineRule="exact"/>
              <w:ind w:left="420" w:hanging="280"/>
            </w:pPr>
            <w:r>
              <w:t>Comprendere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usare</w:t>
            </w:r>
            <w:r>
              <w:rPr>
                <w:spacing w:val="-8"/>
              </w:rPr>
              <w:t xml:space="preserve"> </w:t>
            </w:r>
            <w:r>
              <w:t>parole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senso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figurato.</w:t>
            </w:r>
          </w:p>
        </w:tc>
      </w:tr>
    </w:tbl>
    <w:p w:rsidR="00EB5C5D" w:rsidRDefault="00EB5C5D">
      <w:pPr>
        <w:pStyle w:val="TableParagraph"/>
        <w:spacing w:line="245" w:lineRule="exact"/>
        <w:sectPr w:rsidR="00EB5C5D">
          <w:pgSz w:w="16850" w:h="11920" w:orient="landscape"/>
          <w:pgMar w:top="660" w:right="992" w:bottom="280" w:left="708" w:header="720" w:footer="720" w:gutter="0"/>
          <w:cols w:space="720"/>
        </w:sectPr>
      </w:pPr>
    </w:p>
    <w:p w:rsidR="00EB5C5D" w:rsidRDefault="003A67A2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4787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</wp:posOffset>
                </wp:positionV>
                <wp:extent cx="10690860" cy="7560309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908pt;width:841.8pt;height:595.3pt;mso-position-horizontal-relative:page;mso-position-vertical-relative:page;z-index:-15837696" id="docshape3" filled="true" fillcolor="#deeaf6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5"/>
        <w:gridCol w:w="8221"/>
      </w:tblGrid>
      <w:tr w:rsidR="00EB5C5D">
        <w:trPr>
          <w:trHeight w:val="2416"/>
        </w:trPr>
        <w:tc>
          <w:tcPr>
            <w:tcW w:w="1556" w:type="dxa"/>
            <w:shd w:val="clear" w:color="auto" w:fill="FFFFFF"/>
          </w:tcPr>
          <w:p w:rsidR="00EB5C5D" w:rsidRDefault="003A67A2">
            <w:pPr>
              <w:pStyle w:val="TableParagraph"/>
              <w:spacing w:line="259" w:lineRule="auto"/>
              <w:ind w:left="222" w:firstLine="5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RICETTIVO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4"/>
                <w:sz w:val="20"/>
              </w:rPr>
              <w:t>PRODUTTIVO</w:t>
            </w:r>
          </w:p>
        </w:tc>
        <w:tc>
          <w:tcPr>
            <w:tcW w:w="5245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  <w:tab w:val="left" w:pos="424"/>
              </w:tabs>
              <w:ind w:right="88" w:hanging="284"/>
            </w:pPr>
            <w:r>
              <w:t>adatta</w:t>
            </w:r>
            <w:r>
              <w:rPr>
                <w:spacing w:val="-13"/>
              </w:rPr>
              <w:t xml:space="preserve"> </w:t>
            </w:r>
            <w:r>
              <w:t>opportunamente</w:t>
            </w:r>
            <w:r>
              <w:rPr>
                <w:spacing w:val="-12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registri</w:t>
            </w:r>
            <w:r>
              <w:rPr>
                <w:spacing w:val="-12"/>
              </w:rPr>
              <w:t xml:space="preserve"> </w:t>
            </w:r>
            <w:r>
              <w:t>informale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formale in base alla situazione comunicativa e agli interlocutori, realiz</w:t>
            </w:r>
            <w:r w:rsidR="00396007">
              <w:t>zando scelte lessicali adeguate;</w:t>
            </w:r>
          </w:p>
          <w:p w:rsidR="00EB5C5D" w:rsidRDefault="003A67A2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  <w:tab w:val="left" w:pos="424"/>
              </w:tabs>
              <w:ind w:right="91" w:hanging="284"/>
            </w:pPr>
            <w:r>
              <w:t>riconosce il rapporto tra varietà linguistiche/lingue diverse (plurilinguismo) e il loro uso n</w:t>
            </w:r>
            <w:r>
              <w:t>ello spazio geo</w:t>
            </w:r>
            <w:r w:rsidR="00396007">
              <w:t>grafico, sociale e comunicativo;</w:t>
            </w:r>
          </w:p>
        </w:tc>
        <w:tc>
          <w:tcPr>
            <w:tcW w:w="8221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23"/>
              </w:tabs>
              <w:ind w:right="90" w:hanging="284"/>
            </w:pPr>
            <w:r>
              <w:t>Comprendere e usare in modo appropriato i termini specialistici di base afferenti alle diverse discipline e anche ad ambiti di interesse personale.</w:t>
            </w:r>
          </w:p>
          <w:p w:rsidR="00EB5C5D" w:rsidRDefault="003A67A2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23"/>
              </w:tabs>
              <w:ind w:right="84" w:hanging="284"/>
            </w:pPr>
            <w:r>
              <w:t>Realizzare scelte lessicali adeguate in base alla situazione comunicativa, agli interlocutori e al tipo di testo.</w:t>
            </w:r>
          </w:p>
          <w:p w:rsidR="00EB5C5D" w:rsidRDefault="003A67A2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Utilizzare la propria conoscenza delle relazioni di significato fra le parole e dei meccanismi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formazione</w:t>
            </w:r>
            <w:r>
              <w:rPr>
                <w:spacing w:val="-8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comprendere</w:t>
            </w:r>
            <w:r>
              <w:rPr>
                <w:spacing w:val="-4"/>
              </w:rPr>
              <w:t xml:space="preserve"> </w:t>
            </w:r>
            <w:r>
              <w:t>paro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non</w:t>
            </w:r>
            <w:r>
              <w:rPr>
                <w:spacing w:val="-6"/>
              </w:rPr>
              <w:t xml:space="preserve"> </w:t>
            </w:r>
            <w:r>
              <w:t>note</w:t>
            </w:r>
            <w:r>
              <w:rPr>
                <w:spacing w:val="-7"/>
              </w:rPr>
              <w:t xml:space="preserve"> </w:t>
            </w:r>
            <w:r>
              <w:t>all’interno</w:t>
            </w:r>
            <w:r>
              <w:rPr>
                <w:spacing w:val="-4"/>
              </w:rPr>
              <w:t xml:space="preserve"> </w:t>
            </w:r>
            <w:r>
              <w:t>di un testo.</w:t>
            </w:r>
          </w:p>
          <w:p w:rsidR="00EB5C5D" w:rsidRDefault="003A67A2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23"/>
              </w:tabs>
              <w:spacing w:before="9" w:line="254" w:lineRule="exact"/>
              <w:ind w:right="172" w:hanging="284"/>
            </w:pPr>
            <w:r>
              <w:t>Utilizzare dizionari di vario tipo; rintracciare all’interno di una voce di dizionario le informazioni utili per risolvere problemi o dubbi linguistici.</w:t>
            </w:r>
          </w:p>
        </w:tc>
      </w:tr>
      <w:tr w:rsidR="00EB5C5D">
        <w:trPr>
          <w:trHeight w:val="4030"/>
        </w:trPr>
        <w:tc>
          <w:tcPr>
            <w:tcW w:w="1556" w:type="dxa"/>
            <w:shd w:val="clear" w:color="auto" w:fill="FFFFFF"/>
          </w:tcPr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EB5C5D">
            <w:pPr>
              <w:pStyle w:val="TableParagraph"/>
              <w:spacing w:before="224"/>
              <w:ind w:firstLine="0"/>
              <w:jc w:val="left"/>
              <w:rPr>
                <w:rFonts w:ascii="Times New Roman"/>
                <w:sz w:val="20"/>
              </w:rPr>
            </w:pPr>
          </w:p>
          <w:p w:rsidR="00EB5C5D" w:rsidRDefault="003A67A2">
            <w:pPr>
              <w:pStyle w:val="TableParagraph"/>
              <w:spacing w:line="259" w:lineRule="auto"/>
              <w:ind w:left="184" w:right="16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ELEMENTI DI </w:t>
            </w:r>
            <w:r>
              <w:rPr>
                <w:b/>
                <w:spacing w:val="-4"/>
                <w:sz w:val="20"/>
              </w:rPr>
              <w:t xml:space="preserve">GRAMMATICA </w:t>
            </w:r>
            <w:r>
              <w:rPr>
                <w:b/>
                <w:sz w:val="20"/>
              </w:rPr>
              <w:t xml:space="preserve">ESPLICITA E </w:t>
            </w:r>
            <w:r>
              <w:rPr>
                <w:b/>
                <w:spacing w:val="-2"/>
                <w:sz w:val="20"/>
              </w:rPr>
              <w:t xml:space="preserve">RIFLESSIONE </w:t>
            </w: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2"/>
                <w:sz w:val="20"/>
              </w:rPr>
              <w:t>DELLA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</w:t>
            </w:r>
          </w:p>
        </w:tc>
        <w:tc>
          <w:tcPr>
            <w:tcW w:w="5245" w:type="dxa"/>
            <w:shd w:val="clear" w:color="auto" w:fill="FFFFFF"/>
          </w:tcPr>
          <w:p w:rsidR="00396007" w:rsidRDefault="003A67A2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  <w:tab w:val="left" w:pos="424"/>
              </w:tabs>
              <w:ind w:right="85" w:hanging="284"/>
            </w:pPr>
            <w:r>
              <w:t>padroneggia e applica in situazioni diverse le conoscenze fondamentali relative al lessico, alla morfologia, all’organizzazione logico-sintattica della frase semplice e com</w:t>
            </w:r>
            <w:r w:rsidR="00396007">
              <w:t>plessa, ai connettivi testuali;</w:t>
            </w:r>
          </w:p>
          <w:p w:rsidR="00EB5C5D" w:rsidRDefault="003A67A2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  <w:tab w:val="left" w:pos="424"/>
              </w:tabs>
              <w:ind w:right="85" w:hanging="284"/>
            </w:pPr>
            <w:bookmarkStart w:id="0" w:name="_GoBack"/>
            <w:bookmarkEnd w:id="0"/>
            <w:r>
              <w:t>utilizza le conoscenze metalinguistiche</w:t>
            </w:r>
            <w:r>
              <w:t xml:space="preserve"> per comprendere con maggior precisione i significati dei testi e per correggere i propri scritti.</w:t>
            </w:r>
          </w:p>
        </w:tc>
        <w:tc>
          <w:tcPr>
            <w:tcW w:w="8221" w:type="dxa"/>
            <w:shd w:val="clear" w:color="auto" w:fill="FFFFFF"/>
          </w:tcPr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86" w:hanging="284"/>
            </w:pPr>
            <w:r>
              <w:t>Riconosce</w:t>
            </w:r>
            <w:r>
              <w:rPr>
                <w:spacing w:val="-13"/>
              </w:rPr>
              <w:t xml:space="preserve"> </w:t>
            </w:r>
            <w:r>
              <w:t>il</w:t>
            </w:r>
            <w:r>
              <w:rPr>
                <w:spacing w:val="-12"/>
              </w:rPr>
              <w:t xml:space="preserve"> </w:t>
            </w:r>
            <w:r>
              <w:t>rapporto</w:t>
            </w:r>
            <w:r>
              <w:rPr>
                <w:spacing w:val="-13"/>
              </w:rPr>
              <w:t xml:space="preserve"> </w:t>
            </w:r>
            <w:r>
              <w:t>tra</w:t>
            </w:r>
            <w:r>
              <w:rPr>
                <w:spacing w:val="-12"/>
              </w:rPr>
              <w:t xml:space="preserve"> </w:t>
            </w:r>
            <w:r>
              <w:t>varietà</w:t>
            </w:r>
            <w:r>
              <w:rPr>
                <w:spacing w:val="-13"/>
              </w:rPr>
              <w:t xml:space="preserve"> </w:t>
            </w:r>
            <w:r>
              <w:t>linguistiche/lingue</w:t>
            </w:r>
            <w:r>
              <w:rPr>
                <w:spacing w:val="-12"/>
              </w:rPr>
              <w:t xml:space="preserve"> </w:t>
            </w:r>
            <w:r>
              <w:t>diverse</w:t>
            </w:r>
            <w:r>
              <w:rPr>
                <w:spacing w:val="-13"/>
              </w:rPr>
              <w:t xml:space="preserve"> </w:t>
            </w:r>
            <w:r>
              <w:t>(plurilinguismo)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il</w:t>
            </w:r>
            <w:r>
              <w:rPr>
                <w:spacing w:val="-13"/>
              </w:rPr>
              <w:t xml:space="preserve"> </w:t>
            </w:r>
            <w:r>
              <w:t>loro</w:t>
            </w:r>
            <w:r>
              <w:rPr>
                <w:spacing w:val="-12"/>
              </w:rPr>
              <w:t xml:space="preserve"> </w:t>
            </w:r>
            <w:r>
              <w:t>uso nello spazio geografico, sociale e comunicativo.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Stabilire</w:t>
            </w:r>
            <w:r>
              <w:rPr>
                <w:spacing w:val="-1"/>
              </w:rPr>
              <w:t xml:space="preserve"> </w:t>
            </w:r>
            <w:r>
              <w:t>relazioni tra</w:t>
            </w:r>
            <w:r>
              <w:rPr>
                <w:spacing w:val="-3"/>
              </w:rPr>
              <w:t xml:space="preserve"> </w:t>
            </w:r>
            <w:r>
              <w:t>situazioni di</w:t>
            </w:r>
            <w:r>
              <w:rPr>
                <w:spacing w:val="-1"/>
              </w:rPr>
              <w:t xml:space="preserve"> </w:t>
            </w:r>
            <w:r>
              <w:t>comunicazione, interlocutori e registri</w:t>
            </w:r>
            <w:r>
              <w:rPr>
                <w:spacing w:val="-1"/>
              </w:rPr>
              <w:t xml:space="preserve"> </w:t>
            </w:r>
            <w:r>
              <w:t>linguistici; tra campi di discorso, forme di testo, lessico specialistico.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82" w:hanging="284"/>
            </w:pP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caratteristiche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strutture</w:t>
            </w:r>
            <w:r>
              <w:rPr>
                <w:spacing w:val="-8"/>
              </w:rPr>
              <w:t xml:space="preserve"> </w:t>
            </w:r>
            <w:r>
              <w:t>dei</w:t>
            </w:r>
            <w:r>
              <w:rPr>
                <w:spacing w:val="-10"/>
              </w:rPr>
              <w:t xml:space="preserve"> </w:t>
            </w:r>
            <w:r>
              <w:t>principali</w:t>
            </w:r>
            <w:r>
              <w:rPr>
                <w:spacing w:val="-8"/>
              </w:rPr>
              <w:t xml:space="preserve"> </w:t>
            </w:r>
            <w:r>
              <w:t>tipi</w:t>
            </w:r>
            <w:r>
              <w:rPr>
                <w:spacing w:val="-7"/>
              </w:rPr>
              <w:t xml:space="preserve"> </w:t>
            </w:r>
            <w:r>
              <w:t>testuali</w:t>
            </w:r>
            <w:r>
              <w:rPr>
                <w:spacing w:val="-11"/>
              </w:rPr>
              <w:t xml:space="preserve"> </w:t>
            </w:r>
            <w:r>
              <w:t>(narrativi,</w:t>
            </w:r>
            <w:r>
              <w:rPr>
                <w:spacing w:val="-11"/>
              </w:rPr>
              <w:t xml:space="preserve"> </w:t>
            </w:r>
            <w:r>
              <w:t xml:space="preserve">poetici, </w:t>
            </w:r>
            <w:r>
              <w:rPr>
                <w:spacing w:val="-2"/>
              </w:rPr>
              <w:t>argomentativi).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87" w:hanging="284"/>
            </w:pPr>
            <w:r>
              <w:t xml:space="preserve">Riconoscere le principali relazioni fra significati delle parole (sinonimia, opposizione, inclusione); conoscere l’organizzazione del lessico in campi semantici e famiglie </w:t>
            </w:r>
            <w:r>
              <w:rPr>
                <w:spacing w:val="-2"/>
              </w:rPr>
              <w:t>lessicali.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before="4" w:line="264" w:lineRule="exact"/>
              <w:ind w:left="420" w:hanging="280"/>
            </w:pPr>
            <w:r>
              <w:rPr>
                <w:spacing w:val="-2"/>
              </w:rPr>
              <w:t>Riconoscere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l’organizzazione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logico-sintattica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della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frase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semplice.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84" w:hanging="284"/>
            </w:pPr>
            <w:r>
              <w:t>Riconoscere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struttura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gerarchia</w:t>
            </w:r>
            <w:r>
              <w:rPr>
                <w:spacing w:val="-3"/>
              </w:rPr>
              <w:t xml:space="preserve"> </w:t>
            </w:r>
            <w:r>
              <w:t>logico-sintattica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frase</w:t>
            </w:r>
            <w:r>
              <w:rPr>
                <w:spacing w:val="-5"/>
              </w:rPr>
              <w:t xml:space="preserve"> </w:t>
            </w:r>
            <w:r>
              <w:t>complessa</w:t>
            </w:r>
            <w:r>
              <w:rPr>
                <w:spacing w:val="-3"/>
              </w:rPr>
              <w:t xml:space="preserve"> </w:t>
            </w:r>
            <w:r>
              <w:t>almeno</w:t>
            </w:r>
            <w:r>
              <w:rPr>
                <w:spacing w:val="-3"/>
              </w:rPr>
              <w:t xml:space="preserve"> </w:t>
            </w:r>
            <w:r>
              <w:t>a un primo grado di subordinazione.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ind w:left="420" w:hanging="280"/>
            </w:pP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1"/>
              </w:rPr>
              <w:t xml:space="preserve"> </w:t>
            </w:r>
            <w:r>
              <w:t>connettivi</w:t>
            </w:r>
            <w:r>
              <w:rPr>
                <w:spacing w:val="-11"/>
              </w:rPr>
              <w:t xml:space="preserve"> </w:t>
            </w:r>
            <w:r>
              <w:t>sintattici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testuali.</w:t>
            </w:r>
          </w:p>
          <w:p w:rsidR="00EB5C5D" w:rsidRDefault="003A67A2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spacing w:line="270" w:lineRule="atLeast"/>
              <w:ind w:right="89" w:hanging="284"/>
            </w:pPr>
            <w:r>
              <w:t>Riflettere sui propri errori, segnalati dall’insegnante, allo scopo di imparare ad au</w:t>
            </w:r>
            <w:r>
              <w:t>tocorreggerli nella produzione scritta.</w:t>
            </w:r>
          </w:p>
        </w:tc>
      </w:tr>
    </w:tbl>
    <w:p w:rsidR="003A67A2" w:rsidRDefault="003A67A2"/>
    <w:sectPr w:rsidR="003A67A2">
      <w:pgSz w:w="16850" w:h="11920" w:orient="landscape"/>
      <w:pgMar w:top="660" w:right="992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5DB1"/>
    <w:multiLevelType w:val="hybridMultilevel"/>
    <w:tmpl w:val="33B29A4A"/>
    <w:lvl w:ilvl="0" w:tplc="83945DAA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AAD63DC4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E4DECDBE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877E7298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BB4CC580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7D828A68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21D2F38C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DD6E676C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F2BA6234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1">
    <w:nsid w:val="0C2D3E6F"/>
    <w:multiLevelType w:val="hybridMultilevel"/>
    <w:tmpl w:val="CB5E8562"/>
    <w:lvl w:ilvl="0" w:tplc="75E0A510">
      <w:numFmt w:val="bullet"/>
      <w:lvlText w:val="●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ED54792C">
      <w:numFmt w:val="bullet"/>
      <w:lvlText w:val="•"/>
      <w:lvlJc w:val="left"/>
      <w:pPr>
        <w:ind w:left="1196" w:hanging="281"/>
      </w:pPr>
      <w:rPr>
        <w:rFonts w:hint="default"/>
        <w:lang w:val="it-IT" w:eastAsia="en-US" w:bidi="ar-SA"/>
      </w:rPr>
    </w:lvl>
    <w:lvl w:ilvl="2" w:tplc="F5BCDE26">
      <w:numFmt w:val="bullet"/>
      <w:lvlText w:val="•"/>
      <w:lvlJc w:val="left"/>
      <w:pPr>
        <w:ind w:left="1973" w:hanging="281"/>
      </w:pPr>
      <w:rPr>
        <w:rFonts w:hint="default"/>
        <w:lang w:val="it-IT" w:eastAsia="en-US" w:bidi="ar-SA"/>
      </w:rPr>
    </w:lvl>
    <w:lvl w:ilvl="3" w:tplc="1226B8E0">
      <w:numFmt w:val="bullet"/>
      <w:lvlText w:val="•"/>
      <w:lvlJc w:val="left"/>
      <w:pPr>
        <w:ind w:left="2750" w:hanging="281"/>
      </w:pPr>
      <w:rPr>
        <w:rFonts w:hint="default"/>
        <w:lang w:val="it-IT" w:eastAsia="en-US" w:bidi="ar-SA"/>
      </w:rPr>
    </w:lvl>
    <w:lvl w:ilvl="4" w:tplc="F364DBE6">
      <w:numFmt w:val="bullet"/>
      <w:lvlText w:val="•"/>
      <w:lvlJc w:val="left"/>
      <w:pPr>
        <w:ind w:left="3527" w:hanging="281"/>
      </w:pPr>
      <w:rPr>
        <w:rFonts w:hint="default"/>
        <w:lang w:val="it-IT" w:eastAsia="en-US" w:bidi="ar-SA"/>
      </w:rPr>
    </w:lvl>
    <w:lvl w:ilvl="5" w:tplc="B7EED9C2">
      <w:numFmt w:val="bullet"/>
      <w:lvlText w:val="•"/>
      <w:lvlJc w:val="left"/>
      <w:pPr>
        <w:ind w:left="4304" w:hanging="281"/>
      </w:pPr>
      <w:rPr>
        <w:rFonts w:hint="default"/>
        <w:lang w:val="it-IT" w:eastAsia="en-US" w:bidi="ar-SA"/>
      </w:rPr>
    </w:lvl>
    <w:lvl w:ilvl="6" w:tplc="6DAE3384">
      <w:numFmt w:val="bullet"/>
      <w:lvlText w:val="•"/>
      <w:lvlJc w:val="left"/>
      <w:pPr>
        <w:ind w:left="5081" w:hanging="281"/>
      </w:pPr>
      <w:rPr>
        <w:rFonts w:hint="default"/>
        <w:lang w:val="it-IT" w:eastAsia="en-US" w:bidi="ar-SA"/>
      </w:rPr>
    </w:lvl>
    <w:lvl w:ilvl="7" w:tplc="D42878EC">
      <w:numFmt w:val="bullet"/>
      <w:lvlText w:val="•"/>
      <w:lvlJc w:val="left"/>
      <w:pPr>
        <w:ind w:left="5858" w:hanging="281"/>
      </w:pPr>
      <w:rPr>
        <w:rFonts w:hint="default"/>
        <w:lang w:val="it-IT" w:eastAsia="en-US" w:bidi="ar-SA"/>
      </w:rPr>
    </w:lvl>
    <w:lvl w:ilvl="8" w:tplc="7F601D42">
      <w:numFmt w:val="bullet"/>
      <w:lvlText w:val="•"/>
      <w:lvlJc w:val="left"/>
      <w:pPr>
        <w:ind w:left="6635" w:hanging="281"/>
      </w:pPr>
      <w:rPr>
        <w:rFonts w:hint="default"/>
        <w:lang w:val="it-IT" w:eastAsia="en-US" w:bidi="ar-SA"/>
      </w:rPr>
    </w:lvl>
  </w:abstractNum>
  <w:abstractNum w:abstractNumId="2">
    <w:nsid w:val="0F56051F"/>
    <w:multiLevelType w:val="hybridMultilevel"/>
    <w:tmpl w:val="47363674"/>
    <w:lvl w:ilvl="0" w:tplc="5B4866D2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FB9E846A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7B784AAE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6CE8A288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BC2C5BAE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95AED5C2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09AC51E4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1AF223DE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87A2EAEE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3">
    <w:nsid w:val="19F91C58"/>
    <w:multiLevelType w:val="hybridMultilevel"/>
    <w:tmpl w:val="03B22E2A"/>
    <w:lvl w:ilvl="0" w:tplc="65643608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9444E58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DA9AE2A2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EC841B6A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26B0A48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DCF085C2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D3B2F9E0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A8C62504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56BCF4B8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4">
    <w:nsid w:val="39F53568"/>
    <w:multiLevelType w:val="hybridMultilevel"/>
    <w:tmpl w:val="0ACEBC74"/>
    <w:lvl w:ilvl="0" w:tplc="278A25F6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BE3A31B0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A9164B72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D3E0E596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51C6B3E2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739A70FE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3EAEE564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A8D0D43C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99D60B74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5">
    <w:nsid w:val="4662502D"/>
    <w:multiLevelType w:val="hybridMultilevel"/>
    <w:tmpl w:val="09D21E10"/>
    <w:lvl w:ilvl="0" w:tplc="B8FC13D2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C2221914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85BC1D50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0094A766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67BCFB5A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489CEE60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6A90B124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51F47E98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27507930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6">
    <w:nsid w:val="4CC015AE"/>
    <w:multiLevelType w:val="hybridMultilevel"/>
    <w:tmpl w:val="AF56024C"/>
    <w:lvl w:ilvl="0" w:tplc="8A5A4694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FD5C5E28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AF12B73C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0C186448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AE2C3F20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227418CE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EC1A5FA0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04440362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45A07CE4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7">
    <w:nsid w:val="502C63A5"/>
    <w:multiLevelType w:val="hybridMultilevel"/>
    <w:tmpl w:val="1DE40FA6"/>
    <w:lvl w:ilvl="0" w:tplc="A2B0CB3A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FBC0BA54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CE6ED076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FE385B52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BA1405B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1FD45662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3E886CBA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BC2203F8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9BB617D4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8">
    <w:nsid w:val="62A81D14"/>
    <w:multiLevelType w:val="hybridMultilevel"/>
    <w:tmpl w:val="80F6D42A"/>
    <w:lvl w:ilvl="0" w:tplc="0BB8F7BE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DCD2F218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39840EB4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572E076E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501E0EBC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821AC4D6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CC3E22F2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0D6EA730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62C21FD2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9">
    <w:nsid w:val="63186505"/>
    <w:multiLevelType w:val="hybridMultilevel"/>
    <w:tmpl w:val="8028125A"/>
    <w:lvl w:ilvl="0" w:tplc="61543012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4EC0E58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B0E8223E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F38CD2EA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F24841B0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7D2A46F0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B14882D8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402667A6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DA50CC1C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10">
    <w:nsid w:val="6D983EA9"/>
    <w:multiLevelType w:val="hybridMultilevel"/>
    <w:tmpl w:val="177EBB42"/>
    <w:lvl w:ilvl="0" w:tplc="630642AE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62277B6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E2F8C632">
      <w:numFmt w:val="bullet"/>
      <w:lvlText w:val="•"/>
      <w:lvlJc w:val="left"/>
      <w:pPr>
        <w:ind w:left="1382" w:hanging="281"/>
      </w:pPr>
      <w:rPr>
        <w:rFonts w:hint="default"/>
        <w:lang w:val="it-IT" w:eastAsia="en-US" w:bidi="ar-SA"/>
      </w:rPr>
    </w:lvl>
    <w:lvl w:ilvl="3" w:tplc="0840D8C6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B406D0E0">
      <w:numFmt w:val="bullet"/>
      <w:lvlText w:val="•"/>
      <w:lvlJc w:val="left"/>
      <w:pPr>
        <w:ind w:left="2345" w:hanging="281"/>
      </w:pPr>
      <w:rPr>
        <w:rFonts w:hint="default"/>
        <w:lang w:val="it-IT" w:eastAsia="en-US" w:bidi="ar-SA"/>
      </w:rPr>
    </w:lvl>
    <w:lvl w:ilvl="5" w:tplc="BBFAD440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45B82BF2">
      <w:numFmt w:val="bullet"/>
      <w:lvlText w:val="•"/>
      <w:lvlJc w:val="left"/>
      <w:pPr>
        <w:ind w:left="3308" w:hanging="281"/>
      </w:pPr>
      <w:rPr>
        <w:rFonts w:hint="default"/>
        <w:lang w:val="it-IT" w:eastAsia="en-US" w:bidi="ar-SA"/>
      </w:rPr>
    </w:lvl>
    <w:lvl w:ilvl="7" w:tplc="27D2FE6E">
      <w:numFmt w:val="bullet"/>
      <w:lvlText w:val="•"/>
      <w:lvlJc w:val="left"/>
      <w:pPr>
        <w:ind w:left="3789" w:hanging="281"/>
      </w:pPr>
      <w:rPr>
        <w:rFonts w:hint="default"/>
        <w:lang w:val="it-IT" w:eastAsia="en-US" w:bidi="ar-SA"/>
      </w:rPr>
    </w:lvl>
    <w:lvl w:ilvl="8" w:tplc="895063AE">
      <w:numFmt w:val="bullet"/>
      <w:lvlText w:val="•"/>
      <w:lvlJc w:val="left"/>
      <w:pPr>
        <w:ind w:left="4271" w:hanging="281"/>
      </w:pPr>
      <w:rPr>
        <w:rFonts w:hint="default"/>
        <w:lang w:val="it-IT" w:eastAsia="en-US" w:bidi="ar-SA"/>
      </w:rPr>
    </w:lvl>
  </w:abstractNum>
  <w:abstractNum w:abstractNumId="11">
    <w:nsid w:val="6F1D7A74"/>
    <w:multiLevelType w:val="hybridMultilevel"/>
    <w:tmpl w:val="1D2EAD08"/>
    <w:lvl w:ilvl="0" w:tplc="B5364FAE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5D0E91A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39967DDA">
      <w:numFmt w:val="bullet"/>
      <w:lvlText w:val="•"/>
      <w:lvlJc w:val="left"/>
      <w:pPr>
        <w:ind w:left="1382" w:hanging="281"/>
      </w:pPr>
      <w:rPr>
        <w:rFonts w:hint="default"/>
        <w:lang w:val="it-IT" w:eastAsia="en-US" w:bidi="ar-SA"/>
      </w:rPr>
    </w:lvl>
    <w:lvl w:ilvl="3" w:tplc="8B4A3A18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16F88200">
      <w:numFmt w:val="bullet"/>
      <w:lvlText w:val="•"/>
      <w:lvlJc w:val="left"/>
      <w:pPr>
        <w:ind w:left="2345" w:hanging="281"/>
      </w:pPr>
      <w:rPr>
        <w:rFonts w:hint="default"/>
        <w:lang w:val="it-IT" w:eastAsia="en-US" w:bidi="ar-SA"/>
      </w:rPr>
    </w:lvl>
    <w:lvl w:ilvl="5" w:tplc="AE266920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5BBA8774">
      <w:numFmt w:val="bullet"/>
      <w:lvlText w:val="•"/>
      <w:lvlJc w:val="left"/>
      <w:pPr>
        <w:ind w:left="3308" w:hanging="281"/>
      </w:pPr>
      <w:rPr>
        <w:rFonts w:hint="default"/>
        <w:lang w:val="it-IT" w:eastAsia="en-US" w:bidi="ar-SA"/>
      </w:rPr>
    </w:lvl>
    <w:lvl w:ilvl="7" w:tplc="D24C5C1C">
      <w:numFmt w:val="bullet"/>
      <w:lvlText w:val="•"/>
      <w:lvlJc w:val="left"/>
      <w:pPr>
        <w:ind w:left="3789" w:hanging="281"/>
      </w:pPr>
      <w:rPr>
        <w:rFonts w:hint="default"/>
        <w:lang w:val="it-IT" w:eastAsia="en-US" w:bidi="ar-SA"/>
      </w:rPr>
    </w:lvl>
    <w:lvl w:ilvl="8" w:tplc="3C923F6A">
      <w:numFmt w:val="bullet"/>
      <w:lvlText w:val="•"/>
      <w:lvlJc w:val="left"/>
      <w:pPr>
        <w:ind w:left="4271" w:hanging="281"/>
      </w:pPr>
      <w:rPr>
        <w:rFonts w:hint="default"/>
        <w:lang w:val="it-IT" w:eastAsia="en-US" w:bidi="ar-SA"/>
      </w:rPr>
    </w:lvl>
  </w:abstractNum>
  <w:abstractNum w:abstractNumId="12">
    <w:nsid w:val="6FA26997"/>
    <w:multiLevelType w:val="hybridMultilevel"/>
    <w:tmpl w:val="2B90907E"/>
    <w:lvl w:ilvl="0" w:tplc="9A982296">
      <w:numFmt w:val="bullet"/>
      <w:lvlText w:val="●"/>
      <w:lvlJc w:val="left"/>
      <w:pPr>
        <w:ind w:left="4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5AFC0790">
      <w:numFmt w:val="bullet"/>
      <w:lvlText w:val="•"/>
      <w:lvlJc w:val="left"/>
      <w:pPr>
        <w:ind w:left="1196" w:hanging="281"/>
      </w:pPr>
      <w:rPr>
        <w:rFonts w:hint="default"/>
        <w:lang w:val="it-IT" w:eastAsia="en-US" w:bidi="ar-SA"/>
      </w:rPr>
    </w:lvl>
    <w:lvl w:ilvl="2" w:tplc="7FDCC01C">
      <w:numFmt w:val="bullet"/>
      <w:lvlText w:val="•"/>
      <w:lvlJc w:val="left"/>
      <w:pPr>
        <w:ind w:left="1973" w:hanging="281"/>
      </w:pPr>
      <w:rPr>
        <w:rFonts w:hint="default"/>
        <w:lang w:val="it-IT" w:eastAsia="en-US" w:bidi="ar-SA"/>
      </w:rPr>
    </w:lvl>
    <w:lvl w:ilvl="3" w:tplc="7764A950">
      <w:numFmt w:val="bullet"/>
      <w:lvlText w:val="•"/>
      <w:lvlJc w:val="left"/>
      <w:pPr>
        <w:ind w:left="2750" w:hanging="281"/>
      </w:pPr>
      <w:rPr>
        <w:rFonts w:hint="default"/>
        <w:lang w:val="it-IT" w:eastAsia="en-US" w:bidi="ar-SA"/>
      </w:rPr>
    </w:lvl>
    <w:lvl w:ilvl="4" w:tplc="ED661050">
      <w:numFmt w:val="bullet"/>
      <w:lvlText w:val="•"/>
      <w:lvlJc w:val="left"/>
      <w:pPr>
        <w:ind w:left="3527" w:hanging="281"/>
      </w:pPr>
      <w:rPr>
        <w:rFonts w:hint="default"/>
        <w:lang w:val="it-IT" w:eastAsia="en-US" w:bidi="ar-SA"/>
      </w:rPr>
    </w:lvl>
    <w:lvl w:ilvl="5" w:tplc="53CABE92">
      <w:numFmt w:val="bullet"/>
      <w:lvlText w:val="•"/>
      <w:lvlJc w:val="left"/>
      <w:pPr>
        <w:ind w:left="4304" w:hanging="281"/>
      </w:pPr>
      <w:rPr>
        <w:rFonts w:hint="default"/>
        <w:lang w:val="it-IT" w:eastAsia="en-US" w:bidi="ar-SA"/>
      </w:rPr>
    </w:lvl>
    <w:lvl w:ilvl="6" w:tplc="79EA71A2">
      <w:numFmt w:val="bullet"/>
      <w:lvlText w:val="•"/>
      <w:lvlJc w:val="left"/>
      <w:pPr>
        <w:ind w:left="5081" w:hanging="281"/>
      </w:pPr>
      <w:rPr>
        <w:rFonts w:hint="default"/>
        <w:lang w:val="it-IT" w:eastAsia="en-US" w:bidi="ar-SA"/>
      </w:rPr>
    </w:lvl>
    <w:lvl w:ilvl="7" w:tplc="AD948156">
      <w:numFmt w:val="bullet"/>
      <w:lvlText w:val="•"/>
      <w:lvlJc w:val="left"/>
      <w:pPr>
        <w:ind w:left="5858" w:hanging="281"/>
      </w:pPr>
      <w:rPr>
        <w:rFonts w:hint="default"/>
        <w:lang w:val="it-IT" w:eastAsia="en-US" w:bidi="ar-SA"/>
      </w:rPr>
    </w:lvl>
    <w:lvl w:ilvl="8" w:tplc="1F4E5EA2">
      <w:numFmt w:val="bullet"/>
      <w:lvlText w:val="•"/>
      <w:lvlJc w:val="left"/>
      <w:pPr>
        <w:ind w:left="6635" w:hanging="281"/>
      </w:pPr>
      <w:rPr>
        <w:rFonts w:hint="default"/>
        <w:lang w:val="it-IT" w:eastAsia="en-US" w:bidi="ar-SA"/>
      </w:rPr>
    </w:lvl>
  </w:abstractNum>
  <w:abstractNum w:abstractNumId="13">
    <w:nsid w:val="765741DD"/>
    <w:multiLevelType w:val="hybridMultilevel"/>
    <w:tmpl w:val="E72066F4"/>
    <w:lvl w:ilvl="0" w:tplc="F8824E96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53F69634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F3688492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6AF813EE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E8F6E592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C4E2CF68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539CEE3E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7B341424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0CC8B52E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13"/>
  </w:num>
  <w:num w:numId="10">
    <w:abstractNumId w:val="3"/>
  </w:num>
  <w:num w:numId="11">
    <w:abstractNumId w:val="12"/>
  </w:num>
  <w:num w:numId="12">
    <w:abstractNumId w:val="11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B5C5D"/>
    <w:rsid w:val="00396007"/>
    <w:rsid w:val="003A67A2"/>
    <w:rsid w:val="00EB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hanging="284"/>
      <w:jc w:val="both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hanging="284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2025-06-18T08:46:00Z</cp:lastPrinted>
  <dcterms:created xsi:type="dcterms:W3CDTF">2025-06-18T08:40:00Z</dcterms:created>
  <dcterms:modified xsi:type="dcterms:W3CDTF">2025-06-18T08:46:00Z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2010</vt:lpwstr>
  </property>
</Properties>
</file>